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15D3E"/>
          <w:sz w:val="50"/>
        </w:rPr>
        <w:t>GLOBAL FOOD ROUND</w:t>
      </w:r>
    </w:p>
    <w:p>
      <w:pPr>
        <w:jc w:val="center"/>
      </w:pPr>
      <w:r>
        <w:rPr>
          <w:b/>
          <w:sz w:val="34"/>
        </w:rPr>
        <w:t>How Global Food Round Works</w:t>
      </w:r>
    </w:p>
    <w:p>
      <w:pPr>
        <w:jc w:val="center"/>
      </w:pPr>
      <w:r>
        <w:rPr>
          <w:i/>
          <w:color w:val="5A645F"/>
        </w:rPr>
        <w:t>A simple verification model designed to make every step supported by reviewable evidence.</w:t>
      </w:r>
    </w:p>
    <w:p>
      <w:pPr>
        <w:spacing w:before="140" w:after="40"/>
      </w:pPr>
      <w:r>
        <w:rPr>
          <w:b/>
          <w:color w:val="115D3E"/>
          <w:sz w:val="24"/>
        </w:rPr>
        <w:t>1. We Find Local Distribution Organizations</w:t>
      </w:r>
    </w:p>
    <w:p>
      <w:pPr>
        <w:spacing w:after="60"/>
      </w:pPr>
      <w:r>
        <w:t>Volunteer researchers help identify local food suppliers and distribution organizations. A volunteer cannot verify a distribution organization they submit.</w:t>
      </w:r>
    </w:p>
    <w:p>
      <w:pPr>
        <w:spacing w:before="140" w:after="40"/>
      </w:pPr>
      <w:r>
        <w:rPr>
          <w:b/>
          <w:color w:val="115D3E"/>
          <w:sz w:val="24"/>
        </w:rPr>
        <w:t>2. We Verify Independently</w:t>
      </w:r>
    </w:p>
    <w:p>
      <w:pPr>
        <w:spacing w:after="60"/>
      </w:pPr>
      <w:r>
        <w:t>Every candidate is checked independently before approval, including its identity, official contact details, pricing, and ability to deliver or distribute food.</w:t>
      </w:r>
    </w:p>
    <w:p>
      <w:pPr>
        <w:spacing w:before="140" w:after="40"/>
      </w:pPr>
      <w:r>
        <w:rPr>
          <w:b/>
          <w:color w:val="115D3E"/>
          <w:sz w:val="24"/>
        </w:rPr>
        <w:t>3. No One Controls the Entire Process</w:t>
      </w:r>
    </w:p>
    <w:p>
      <w:pPr>
        <w:spacing w:after="60"/>
      </w:pPr>
      <w:r>
        <w:t>The same person cannot independently select a distribution organization, approve it, authorize payment, and confirm delivery.</w:t>
      </w:r>
    </w:p>
    <w:p>
      <w:pPr>
        <w:spacing w:before="140" w:after="40"/>
      </w:pPr>
      <w:r>
        <w:rPr>
          <w:b/>
          <w:color w:val="115D3E"/>
          <w:sz w:val="24"/>
        </w:rPr>
        <w:t>4. Every Purchase Is Documented</w:t>
      </w:r>
    </w:p>
    <w:p>
      <w:pPr>
        <w:spacing w:after="60"/>
      </w:pPr>
      <w:r>
        <w:t>Each purchase is connected to a verified supplier, quotation or invoice, payment record, and delivery documentation.</w:t>
      </w:r>
    </w:p>
    <w:p>
      <w:pPr>
        <w:spacing w:before="140" w:after="40"/>
      </w:pPr>
      <w:r>
        <w:rPr>
          <w:b/>
          <w:color w:val="115D3E"/>
          <w:sz w:val="24"/>
        </w:rPr>
        <w:t>5. Delivery Is Confirmed Separately</w:t>
      </w:r>
    </w:p>
    <w:p>
      <w:pPr>
        <w:spacing w:after="60"/>
      </w:pPr>
      <w:r>
        <w:t>The supplier documents what was delivered. The receiving organization independently confirms what arrived and reports what was distributed.</w:t>
      </w:r>
    </w:p>
    <w:p>
      <w:pPr>
        <w:spacing w:before="140" w:after="40"/>
      </w:pPr>
      <w:r>
        <w:rPr>
          <w:b/>
          <w:color w:val="115D3E"/>
          <w:sz w:val="24"/>
        </w:rPr>
        <w:t>6. Appropriate Evidence Is Published Where Lawful</w:t>
      </w:r>
    </w:p>
    <w:p>
      <w:pPr>
        <w:spacing w:after="60"/>
      </w:pPr>
      <w:r>
        <w:t>Each completed Round should publish only the evidence reasonably necessary to support public claims, and only where a supportable publication basis exists. Verification evidence may remain in restricted records when publication would create privacy, confidentiality, security or third-party-rights risk.</w:t>
      </w:r>
    </w:p>
    <w:tbl>
      <w:tblPr>
        <w:tblW w:type="auto" w:w="0"/>
        <w:jc w:val="center"/>
        <w:tblLook w:firstColumn="1" w:firstRow="1" w:lastColumn="0" w:lastRow="0" w:noHBand="0" w:noVBand="1" w:val="04A0"/>
      </w:tblPr>
      <w:tblGrid>
        <w:gridCol w:w="9936"/>
      </w:tblGrid>
      <w:tr>
        <w:tc>
          <w:tcPr>
            <w:tcW w:type="dxa" w:w="9936"/>
            <w:vAlign w:val="center"/>
            <w:shd w:fill="EAF6EF"/>
          </w:tcPr>
          <w:p>
            <w:pPr>
              <w:jc w:val="center"/>
            </w:pPr>
            <w:r>
              <w:rPr>
                <w:b/>
                <w:color w:val="115D3E"/>
                <w:sz w:val="18"/>
              </w:rPr>
              <w:t>OUR PRINCIPLE</w:t>
            </w:r>
          </w:p>
          <w:p>
            <w:pPr>
              <w:jc w:val="center"/>
            </w:pPr>
            <w:r>
              <w:rPr>
                <w:b/>
                <w:color w:val="19372B"/>
                <w:sz w:val="30"/>
              </w:rPr>
              <w:t>Don’t trust one person. Verify every step.</w:t>
            </w:r>
          </w:p>
        </w:tc>
      </w:tr>
    </w:tbl>
    <w:p/>
    <w:p>
      <w:pPr>
        <w:spacing w:before="200" w:after="60"/>
      </w:pPr>
      <w:r>
        <w:rPr>
          <w:b/>
          <w:sz w:val="22"/>
        </w:rPr>
        <w:t>7. Conflict of Interest Declaration</w:t>
      </w:r>
    </w:p>
    <w:p>
      <w:pPr>
        <w:spacing w:after="120"/>
      </w:pPr>
      <w:r>
        <w:rPr>
          <w:sz w:val="19"/>
        </w:rPr>
        <w:t>Every volunteer and reviewer must disclose any personal, family, professional, or financial relationship with a candidate supplier or distribution organization. A disclosed relationship does not automatically disqualify a candidate, but the person with the conflict cannot independently verify or approve that candidate.</w:t>
      </w:r>
    </w:p>
    <w:p>
      <w:pPr>
        <w:spacing w:before="200" w:after="60"/>
      </w:pPr>
      <w:r>
        <w:rPr>
          <w:b/>
          <w:sz w:val="22"/>
        </w:rPr>
        <w:t>8. Two Independent Sources</w:t>
      </w:r>
    </w:p>
    <w:p>
      <w:pPr>
        <w:spacing w:after="120"/>
      </w:pPr>
      <w:r>
        <w:rPr>
          <w:sz w:val="19"/>
        </w:rPr>
        <w:t>Every candidate must be supported by at least two independent public sources wherever reasonably available. Volunteer submissions are treated as research leads, not proof of verification.</w:t>
      </w:r>
    </w:p>
    <w:p>
      <w:pPr>
        <w:spacing w:before="200" w:after="60"/>
      </w:pPr>
      <w:r>
        <w:rPr>
          <w:b/>
          <w:sz w:val="22"/>
        </w:rPr>
        <w:t>9. Official Contact Channels</w:t>
      </w:r>
    </w:p>
    <w:p>
      <w:pPr>
        <w:spacing w:after="120"/>
      </w:pPr>
      <w:r>
        <w:rPr>
          <w:sz w:val="19"/>
        </w:rPr>
        <w:t>Verification and operational communication must use contact details independently obtained from official or otherwise authoritative sources. A phone number, email address, payment instruction, or bank detail supplied only by a volunteer or candidate is not accepted without an independent check.</w:t>
      </w:r>
    </w:p>
    <w:p>
      <w:pPr>
        <w:spacing w:before="200" w:after="60"/>
      </w:pPr>
      <w:r>
        <w:rPr>
          <w:b/>
          <w:sz w:val="22"/>
        </w:rPr>
        <w:t>10. Volunteers Have No Financial Access</w:t>
      </w:r>
    </w:p>
    <w:p>
      <w:pPr>
        <w:spacing w:after="120"/>
      </w:pPr>
      <w:r>
        <w:rPr>
          <w:sz w:val="19"/>
        </w:rPr>
        <w:t>Research volunteers do not receive access to donation funds, bank accounts, payment credentials, administrator passwords, donor information, or private recipient data. They cannot authorize purchases or payments.</w:t>
      </w:r>
    </w:p>
    <w:p>
      <w:pPr>
        <w:spacing w:before="200" w:after="60"/>
      </w:pPr>
      <w:r>
        <w:rPr>
          <w:b/>
          <w:sz w:val="22"/>
        </w:rPr>
        <w:t>11. Verification Status Is Earned in Stages</w:t>
      </w:r>
    </w:p>
    <w:p>
      <w:pPr>
        <w:spacing w:after="120"/>
      </w:pPr>
      <w:r>
        <w:rPr>
          <w:sz w:val="19"/>
        </w:rPr>
        <w:t>Candidates progress through documented stages: Candidate, Cross-Checked, Operationally Verified, and Pilot Documented. A distribution organization is never marked Verified based only on volunteer research. Final public verification requires independent review, direct contact, supporting documentation, and, where applicable, a successfully documented pilot delivery. Organization verification refers to identity, contact, operational capacity and documentary checks. It does not mean independent verification of beneficiary counts or distribution-impact figures. Before any public Verified status is displayed, a retained Verification Decision Record must identify the reviewer, the public-status approver, approval date, private verification-evidence references, criteria applied, and verification-standard version. Verification evidence may remain private; any public evidence asset requires a separate documented publication-rights review and approval. The website status is a display of the retained decision; it is not itself the verification record.</w:t>
      </w:r>
      <w:r/>
      <w:r>
        <w:rPr/>
      </w:r>
    </w:p>
    <w:p>
      <w:pPr>
        <w:jc w:val="center"/>
      </w:pPr>
      <w:r>
        <w:rPr>
          <w:i/>
          <w:color w:val="5F6964"/>
          <w:sz w:val="18"/>
        </w:rPr>
        <w:t>Global Food Round is currently in its pilot and verification stage. Public fundraising will begin only after the appropriate legal, financial, and professional review is completed.</w:t>
      </w:r>
    </w:p>
    <w:p>
      <w:pPr>
        <w:pStyle w:val="Heading2"/>
      </w:pPr>
      <w:r>
        <w:t>12. Volunteer External-Contact Authority Limit</w:t>
      </w:r>
    </w:p>
    <w:p>
      <w:r>
        <w:t>Any volunteer contact with a supplier, distribution organization or other third party is research/initial contact only. Volunteers cannot negotiate, make commitments, place orders, accept funds, request or alter payment instructions, sign or accept agreements, promise funding, or create or claim partnership, agency, endorsement, exclusivity, approval or Verified status. If a conversation moves into those topics, it must be referred to the responsible project contact.</w:t>
      </w:r>
    </w:p>
    <w:p>
      <w:pPr>
        <w:pStyle w:val="Heading2"/>
      </w:pPr>
      <w:r>
        <w:t>13. Standard Outreach Disclosure</w:t>
      </w:r>
    </w:p>
    <w:p>
      <w:r>
        <w:t>Volunteer outreach should state in substance: “Research/initial contact only. I am contacting you in a volunteer research capacity for Global Food Round. I am not authorized to negotiate, make commitments, place orders, accept funds or conclude agreements for Global Food Round. Any potential operational relationship is subject to independent review and written approval by the responsible project authority.”</w:t>
      </w:r>
    </w:p>
    <w:p>
      <w:pPr>
        <w:pStyle w:val="Heading2"/>
      </w:pPr>
      <w:r>
        <w:t>14. Volunteer Status and Task Flexibility</w:t>
      </w:r>
    </w:p>
    <w:p>
      <w:r>
        <w:t>The project intends prototype research to be genuinely voluntary and flexible, without mandatory hours, quotas, exclusivity or compulsory availability. A volunteer may decline a task or stop participation. The label volunteer, an Idealist listing, an acknowledgment or a certificate does not determine or waive employment or other legal status; applicable law and the factual relationship control.</w:t>
      </w:r>
    </w:p>
    <w:p>
      <w:pPr>
        <w:pStyle w:val="Heading2"/>
      </w:pPr>
      <w:r>
        <w:t>15. Volunteer Data and Slack</w:t>
      </w:r>
    </w:p>
    <w:p>
      <w:r>
        <w:t>Idealist application information, names, emails, Slack identifiers, correspondence and volunteer reports may be personal information. Do not publish them merely because they were submitted. During the formal-intake pause, Slack/general email are not substitute application channels. Sensitive applicant, beneficiary, payment or complaint data should not be placed in shared Slack channels.</w:t>
      </w:r>
    </w:p>
    <w:p>
      <w:pPr>
        <w:pStyle w:val="Heading2"/>
      </w:pPr>
      <w:r>
        <w:t>16. Certificates and Hours</w:t>
      </w:r>
    </w:p>
    <w:p>
      <w:r>
        <w:t>A contribution certificate may acknowledge a factual research contribution actually received. It must not imply professional certification, accredited training, employment status, statutory volunteer status, insurance coverage, Idealist endorsement, or verification of the researched organization. Do not certify volunteer hours unless supported by a reliable record and accurately described.</w:t>
      </w:r>
    </w:p>
    <w:p>
      <w:pPr>
        <w:pStyle w:val="Heading2"/>
      </w:pPr>
      <w:r>
        <w:t>17. No Personal Expenditure or Field Activity</w:t>
      </w:r>
    </w:p>
    <w:p>
      <w:r>
        <w:t>Volunteers must not purchase goods, pay fees, subscribe to services, travel, or incur project expenses without specific written pre-approval. They must not conduct unsupervised in-person field activity, handle funds, access private beneficiary data, or perform delivery operations unless separately approved with appropriate legal, safety, supervision and insurance controls.</w:t>
      </w:r>
    </w:p>
    <w:sectPr w:rsidR="00FC693F" w:rsidRPr="0006063C" w:rsidSect="00034616">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